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2C" w:rsidRDefault="00C15B2C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C15B2C" w:rsidRDefault="00C15B2C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C15B2C" w:rsidRDefault="00C15B2C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C15B2C" w:rsidRDefault="00BB4499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:rsidR="00C15B2C" w:rsidRDefault="00BB4499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:rsidR="00C15B2C" w:rsidRDefault="00BB4499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C15B2C" w:rsidRDefault="00BB4499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C15B2C" w:rsidRDefault="00C15B2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</w:p>
    <w:p w:rsidR="00C15B2C" w:rsidRDefault="00BB4499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 случае обнаружения БВС:</w:t>
      </w:r>
    </w:p>
    <w:p w:rsidR="00C15B2C" w:rsidRDefault="00BB4499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-29" y="0"/>
                <wp:lineTo x="-29" y="21351"/>
                <wp:lineTo x="21422" y="21351"/>
                <wp:lineTo x="21422" y="0"/>
                <wp:lineTo x="-2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212529"/>
          <w:szCs w:val="28"/>
          <w:lang w:eastAsia="ru-RU"/>
        </w:rPr>
        <w:t>необходимо оперативно сообщить полную информацию о месте, количестве и времени выявлени</w:t>
      </w:r>
      <w:r>
        <w:rPr>
          <w:rFonts w:eastAsia="Times New Roman" w:cs="Times New Roman"/>
          <w:color w:val="212529"/>
          <w:szCs w:val="28"/>
          <w:lang w:eastAsia="ru-RU"/>
        </w:rPr>
        <w:t>я с привязкой к местности в следующие службы:</w:t>
      </w:r>
    </w:p>
    <w:p w:rsidR="00C15B2C" w:rsidRDefault="00BB4499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- дежурному Конышевского ПП МО МВД России «Фатежский»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(т. (471456)2-12-02, 102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);</w:t>
      </w:r>
    </w:p>
    <w:p w:rsidR="00C15B2C" w:rsidRDefault="00BB4499">
      <w:pPr>
        <w:shd w:val="clear" w:color="auto" w:fill="F9F8F8"/>
        <w:spacing w:after="52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дежурному ЕДДС  района (</w:t>
      </w:r>
      <w:r w:rsidRPr="00BB4499">
        <w:rPr>
          <w:rFonts w:eastAsia="Times New Roman" w:cs="Times New Roman"/>
          <w:b/>
          <w:color w:val="212529"/>
          <w:szCs w:val="28"/>
          <w:lang w:eastAsia="ru-RU"/>
        </w:rPr>
        <w:t>т. 112,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(47156)2-17-77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).</w:t>
      </w:r>
    </w:p>
    <w:p w:rsidR="00C15B2C" w:rsidRDefault="00BB4499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необходимо покинуть </w:t>
      </w:r>
      <w:proofErr w:type="gramStart"/>
      <w:r>
        <w:rPr>
          <w:rFonts w:eastAsia="Times New Roman" w:cs="Times New Roman"/>
          <w:color w:val="212529"/>
          <w:szCs w:val="28"/>
          <w:lang w:eastAsia="ru-RU"/>
        </w:rPr>
        <w:t>опасную</w:t>
      </w:r>
      <w:proofErr w:type="gramEnd"/>
      <w:r>
        <w:rPr>
          <w:rFonts w:eastAsia="Times New Roman" w:cs="Times New Roman"/>
          <w:color w:val="212529"/>
          <w:szCs w:val="28"/>
          <w:lang w:eastAsia="ru-RU"/>
        </w:rPr>
        <w:t xml:space="preserve"> зоны (либо укрыться в тени зданий, деревьев), </w:t>
      </w:r>
      <w:r>
        <w:rPr>
          <w:rFonts w:eastAsia="Times New Roman" w:cs="Times New Roman"/>
          <w:color w:val="212529"/>
          <w:szCs w:val="28"/>
          <w:lang w:eastAsia="ru-RU"/>
        </w:rPr>
        <w:t>предупредить о возможной опасности других граждан.</w:t>
      </w:r>
    </w:p>
    <w:p w:rsidR="00C15B2C" w:rsidRDefault="00BB4499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C15B2C" w:rsidRDefault="00C15B2C">
      <w:bookmarkStart w:id="0" w:name="_GoBack"/>
      <w:bookmarkEnd w:id="0"/>
    </w:p>
    <w:sectPr w:rsidR="00C15B2C">
      <w:pgSz w:w="16838" w:h="11906" w:orient="landscape"/>
      <w:pgMar w:top="709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C"/>
    <w:rsid w:val="00BB4499"/>
    <w:rsid w:val="00C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  <w:rPr>
      <w:rFonts w:cs="Lohit Devanagari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  <w:rPr>
      <w:rFonts w:cs="Lohit Devanagari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Company>*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User Windows</cp:lastModifiedBy>
  <cp:revision>5</cp:revision>
  <dcterms:created xsi:type="dcterms:W3CDTF">2022-09-16T11:09:00Z</dcterms:created>
  <dcterms:modified xsi:type="dcterms:W3CDTF">2024-01-26T13:00:00Z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1049-11.1.0.10161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