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299" w:rsidRPr="008D0A7E" w:rsidRDefault="00112299" w:rsidP="008D0A7E">
      <w:pPr>
        <w:spacing w:line="360" w:lineRule="auto"/>
        <w:ind w:firstLine="567"/>
        <w:jc w:val="center"/>
        <w:rPr>
          <w:rFonts w:ascii="Times New Roman" w:hAnsi="Times New Roman"/>
          <w:b/>
          <w:sz w:val="28"/>
          <w:szCs w:val="28"/>
        </w:rPr>
      </w:pPr>
      <w:bookmarkStart w:id="0" w:name="_GoBack"/>
      <w:r w:rsidRPr="008D0A7E">
        <w:rPr>
          <w:rFonts w:ascii="Times New Roman" w:hAnsi="Times New Roman"/>
          <w:b/>
          <w:sz w:val="28"/>
          <w:szCs w:val="28"/>
        </w:rPr>
        <w:t>Обобщение практики осуществления муниципального контроля за сохранностью автомобильных дорог за 2017 год</w:t>
      </w:r>
    </w:p>
    <w:bookmarkEnd w:id="0"/>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В рамках осуществления контроля за обеспечением сохранности автомобильных дорог местного значения в муниципальном образовании «поселок Конышевка», специалисты руководствуются следующими нормативными правовыми актами:</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1. Федеральный закон от 06.10.2003г. № 131-ФЗ «Об общих принципах организации местного самоуправления в Российской Федерации»;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2. Федеральный закон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3. Федеральный закон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4. Федеральный закон от 10.12.1995г. № 196-ФЗ «О безопасности дорожного движения»;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5. Устав муниципального образования « поселок Конышевка»  Конышевского района   Курской области;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6. Постановлением Администрации поселка Конышевка Конышевского района Курской области «Об утверждении административного регламента исполнения Администрацией поселка Конышевка Конышевского района Курской области муниципальной функции «Осуществление муниципального контроля за сохранностью автомобильных дорог местного значения»</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Организация муниципального контроля</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Объектами муниципального дорожного контроля являются автомобильные дороги общего пользования в границах муниципального образования «поселок Конышевка», за исключением автомобильных дорог федерального и регионального значения.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Контроль осуществляется в форме проверок выполнения физическими и юридическими лицами обязательных требований, установленных федеральными законами и принимаемыми в соответствии с ними иными нормативными правовыми актами, в установленной сфере деятельности.</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Задачами муниципального дорожного контроля являются:</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местного значения;</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местного значения в части недопущения повреждения автомобильных дорог и их элементов;</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проверка соблюдения весовых и габаритных параметров транспортных средств при движении по автомобильным дорогам местного значения, включая периоды временного ограничения движения транспортных средств.</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Субъектами, в отношении которых осуществляется муниципальный дорожный контроль, являются:</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владельцы объектов дорожного сервиса;</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организации, осуществляющие работы в полосе отвода автомобильных дорог и придорожной полосе;</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пользователи автомобильных дорог.</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Предметом муниципального дорожного контроля является соблюдение юридическими лицами, индивидуальными предпринимателями, гражданами требований к сохранности автомобильных дорог, установленных федеральными законами, муниципальными правовыми актами муниципального образования «поселок Конышевка» (далее - муниципальные правовые акты).</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 xml:space="preserve">В 2017 году плановые проверки не проводились в соответствии со ст. 26.1 Закона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12299" w:rsidRPr="002A2CC9" w:rsidRDefault="00112299" w:rsidP="002A2CC9">
      <w:pPr>
        <w:spacing w:line="240" w:lineRule="auto"/>
        <w:ind w:firstLine="567"/>
        <w:jc w:val="both"/>
        <w:rPr>
          <w:rFonts w:ascii="Times New Roman" w:hAnsi="Times New Roman"/>
          <w:sz w:val="24"/>
          <w:szCs w:val="24"/>
        </w:rPr>
      </w:pPr>
      <w:r w:rsidRPr="002A2CC9">
        <w:rPr>
          <w:rFonts w:ascii="Times New Roman" w:hAnsi="Times New Roman"/>
          <w:sz w:val="24"/>
          <w:szCs w:val="24"/>
        </w:rPr>
        <w:t>Внеплановые проверки не проводились в связи с отсутствием основания.</w:t>
      </w:r>
    </w:p>
    <w:sectPr w:rsidR="00112299" w:rsidRPr="002A2CC9" w:rsidSect="002A2CC9">
      <w:pgSz w:w="11906" w:h="16838"/>
      <w:pgMar w:top="53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A07"/>
    <w:rsid w:val="00112299"/>
    <w:rsid w:val="002724F0"/>
    <w:rsid w:val="002A2CC9"/>
    <w:rsid w:val="00304DBC"/>
    <w:rsid w:val="00384A07"/>
    <w:rsid w:val="00644448"/>
    <w:rsid w:val="00730DB5"/>
    <w:rsid w:val="008A404A"/>
    <w:rsid w:val="008D0A7E"/>
    <w:rsid w:val="00BC0A17"/>
    <w:rsid w:val="00D31886"/>
    <w:rsid w:val="00DD7CC3"/>
    <w:rsid w:val="00EE7B0C"/>
    <w:rsid w:val="00EF00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DB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2</Pages>
  <Words>549</Words>
  <Characters>3133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cp:revision>
  <cp:lastPrinted>2018-05-29T06:13:00Z</cp:lastPrinted>
  <dcterms:created xsi:type="dcterms:W3CDTF">2018-04-27T13:26:00Z</dcterms:created>
  <dcterms:modified xsi:type="dcterms:W3CDTF">2018-05-29T09:14:00Z</dcterms:modified>
</cp:coreProperties>
</file>