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9A" w:rsidRPr="005F7A58" w:rsidRDefault="003F5F9A" w:rsidP="003F5F9A">
      <w:pPr>
        <w:widowControl/>
        <w:suppressAutoHyphens w:val="0"/>
        <w:jc w:val="center"/>
        <w:rPr>
          <w:rFonts w:ascii="Arial" w:eastAsia="Tahoma" w:hAnsi="Arial" w:cs="Arial"/>
          <w:b/>
          <w:color w:val="000000"/>
          <w:kern w:val="0"/>
          <w:sz w:val="32"/>
          <w:szCs w:val="32"/>
          <w:lang w:val="ru"/>
        </w:rPr>
      </w:pPr>
      <w:r w:rsidRPr="005F7A58">
        <w:rPr>
          <w:rFonts w:ascii="Arial" w:eastAsia="Tahoma" w:hAnsi="Arial" w:cs="Arial"/>
          <w:b/>
          <w:color w:val="000000"/>
          <w:kern w:val="0"/>
          <w:sz w:val="32"/>
          <w:szCs w:val="32"/>
          <w:lang w:val="ru"/>
        </w:rPr>
        <w:t>АДМИНИСТРАЦИЯ ПОСЕЛКА КОНЫШЕВКА</w:t>
      </w:r>
    </w:p>
    <w:p w:rsidR="003F5F9A" w:rsidRPr="005F7A58" w:rsidRDefault="003F5F9A" w:rsidP="003F5F9A">
      <w:pPr>
        <w:widowControl/>
        <w:suppressAutoHyphens w:val="0"/>
        <w:jc w:val="center"/>
        <w:rPr>
          <w:rFonts w:ascii="Arial" w:eastAsia="Tahoma" w:hAnsi="Arial" w:cs="Arial"/>
          <w:b/>
          <w:color w:val="000000"/>
          <w:kern w:val="0"/>
          <w:sz w:val="32"/>
          <w:szCs w:val="32"/>
          <w:lang w:val="ru"/>
        </w:rPr>
      </w:pPr>
      <w:r w:rsidRPr="005F7A58">
        <w:rPr>
          <w:rFonts w:ascii="Arial" w:eastAsia="Tahoma" w:hAnsi="Arial" w:cs="Arial"/>
          <w:b/>
          <w:color w:val="000000"/>
          <w:kern w:val="0"/>
          <w:sz w:val="32"/>
          <w:szCs w:val="32"/>
          <w:lang w:val="ru"/>
        </w:rPr>
        <w:t>КОНЫШЕВСКОГО РАЙОНА КУРСКОЙ ОБЛАСТИ</w:t>
      </w:r>
    </w:p>
    <w:p w:rsidR="00090BAD" w:rsidRPr="005F7A58" w:rsidRDefault="00090BAD" w:rsidP="00090BAD">
      <w:pPr>
        <w:widowControl/>
        <w:suppressAutoHyphens w:val="0"/>
        <w:jc w:val="both"/>
        <w:rPr>
          <w:rFonts w:ascii="Arial" w:eastAsia="Calibri" w:hAnsi="Arial" w:cs="Arial"/>
          <w:b/>
          <w:kern w:val="0"/>
          <w:sz w:val="32"/>
          <w:szCs w:val="32"/>
          <w:lang w:eastAsia="en-US"/>
        </w:rPr>
      </w:pPr>
      <w:bookmarkStart w:id="0" w:name="_GoBack"/>
      <w:bookmarkEnd w:id="0"/>
    </w:p>
    <w:p w:rsidR="00090BAD" w:rsidRPr="005F7A58" w:rsidRDefault="00090BAD" w:rsidP="00090BAD">
      <w:pPr>
        <w:widowControl/>
        <w:suppressAutoHyphens w:val="0"/>
        <w:jc w:val="center"/>
        <w:rPr>
          <w:rFonts w:ascii="Arial" w:eastAsia="Calibri" w:hAnsi="Arial" w:cs="Arial"/>
          <w:b/>
          <w:bCs/>
          <w:kern w:val="0"/>
          <w:sz w:val="32"/>
          <w:szCs w:val="32"/>
          <w:lang w:eastAsia="en-US"/>
        </w:rPr>
      </w:pPr>
      <w:proofErr w:type="gramStart"/>
      <w:r w:rsidRPr="005F7A58">
        <w:rPr>
          <w:rFonts w:ascii="Arial" w:eastAsia="Calibri" w:hAnsi="Arial" w:cs="Arial"/>
          <w:b/>
          <w:bCs/>
          <w:kern w:val="0"/>
          <w:sz w:val="32"/>
          <w:szCs w:val="32"/>
          <w:lang w:eastAsia="en-US"/>
        </w:rPr>
        <w:t>П</w:t>
      </w:r>
      <w:proofErr w:type="gramEnd"/>
      <w:r w:rsidRPr="005F7A58">
        <w:rPr>
          <w:rFonts w:ascii="Arial" w:eastAsia="Calibri" w:hAnsi="Arial" w:cs="Arial"/>
          <w:b/>
          <w:bCs/>
          <w:kern w:val="0"/>
          <w:sz w:val="32"/>
          <w:szCs w:val="32"/>
          <w:lang w:eastAsia="en-US"/>
        </w:rPr>
        <w:t xml:space="preserve"> О С Т А Н О В Л Е Н И Е</w:t>
      </w:r>
    </w:p>
    <w:p w:rsidR="00090BAD" w:rsidRPr="005F7A58" w:rsidRDefault="00090BAD" w:rsidP="00090BAD">
      <w:pPr>
        <w:widowControl/>
        <w:suppressAutoHyphens w:val="0"/>
        <w:jc w:val="center"/>
        <w:rPr>
          <w:rFonts w:ascii="Arial" w:eastAsia="Calibri" w:hAnsi="Arial" w:cs="Arial"/>
          <w:kern w:val="0"/>
          <w:sz w:val="32"/>
          <w:szCs w:val="32"/>
          <w:lang w:eastAsia="en-US"/>
        </w:rPr>
      </w:pPr>
    </w:p>
    <w:p w:rsidR="00090BAD" w:rsidRPr="005F7A58" w:rsidRDefault="00F62D09" w:rsidP="005F7A58">
      <w:pPr>
        <w:widowControl/>
        <w:suppressAutoHyphens w:val="0"/>
        <w:jc w:val="center"/>
        <w:rPr>
          <w:rFonts w:ascii="Arial" w:eastAsia="Calibri" w:hAnsi="Arial" w:cs="Arial"/>
          <w:b/>
          <w:bCs/>
          <w:kern w:val="0"/>
          <w:sz w:val="32"/>
          <w:szCs w:val="32"/>
          <w:lang w:eastAsia="en-US"/>
        </w:rPr>
      </w:pPr>
      <w:r w:rsidRPr="005F7A58">
        <w:rPr>
          <w:rFonts w:ascii="Arial" w:eastAsia="Calibri" w:hAnsi="Arial" w:cs="Arial"/>
          <w:b/>
          <w:bCs/>
          <w:kern w:val="0"/>
          <w:sz w:val="32"/>
          <w:szCs w:val="32"/>
          <w:lang w:eastAsia="en-US"/>
        </w:rPr>
        <w:t xml:space="preserve">от </w:t>
      </w:r>
      <w:r w:rsidR="00613586" w:rsidRPr="005F7A58">
        <w:rPr>
          <w:rFonts w:ascii="Arial" w:eastAsia="Calibri" w:hAnsi="Arial" w:cs="Arial"/>
          <w:b/>
          <w:bCs/>
          <w:kern w:val="0"/>
          <w:sz w:val="32"/>
          <w:szCs w:val="32"/>
          <w:lang w:eastAsia="en-US"/>
        </w:rPr>
        <w:t>25</w:t>
      </w:r>
      <w:r w:rsidRPr="005F7A58">
        <w:rPr>
          <w:rFonts w:ascii="Arial" w:eastAsia="Calibri" w:hAnsi="Arial" w:cs="Arial"/>
          <w:b/>
          <w:bCs/>
          <w:kern w:val="0"/>
          <w:sz w:val="32"/>
          <w:szCs w:val="32"/>
          <w:lang w:eastAsia="en-US"/>
        </w:rPr>
        <w:t xml:space="preserve"> </w:t>
      </w:r>
      <w:r w:rsidR="00613586" w:rsidRPr="005F7A58">
        <w:rPr>
          <w:rFonts w:ascii="Arial" w:eastAsia="Calibri" w:hAnsi="Arial" w:cs="Arial"/>
          <w:b/>
          <w:bCs/>
          <w:kern w:val="0"/>
          <w:sz w:val="32"/>
          <w:szCs w:val="32"/>
          <w:lang w:eastAsia="en-US"/>
        </w:rPr>
        <w:t xml:space="preserve"> декабря  2017г. № 298</w:t>
      </w:r>
      <w:r w:rsidR="00090BAD" w:rsidRPr="005F7A58">
        <w:rPr>
          <w:rFonts w:ascii="Arial" w:eastAsia="Calibri" w:hAnsi="Arial" w:cs="Arial"/>
          <w:b/>
          <w:bCs/>
          <w:kern w:val="0"/>
          <w:sz w:val="32"/>
          <w:szCs w:val="32"/>
          <w:lang w:eastAsia="en-US"/>
        </w:rPr>
        <w:t>-па</w:t>
      </w:r>
    </w:p>
    <w:p w:rsidR="00090BAD" w:rsidRPr="005F7A58" w:rsidRDefault="00090BAD" w:rsidP="00090BAD">
      <w:pPr>
        <w:widowControl/>
        <w:suppressAutoHyphens w:val="0"/>
        <w:jc w:val="both"/>
        <w:rPr>
          <w:rFonts w:ascii="Arial" w:eastAsia="Calibri" w:hAnsi="Arial" w:cs="Arial"/>
          <w:kern w:val="0"/>
          <w:sz w:val="32"/>
          <w:szCs w:val="32"/>
          <w:lang w:eastAsia="en-US"/>
        </w:rPr>
      </w:pPr>
    </w:p>
    <w:p w:rsidR="003F5F9A" w:rsidRPr="005F7A58" w:rsidRDefault="003F5F9A" w:rsidP="00090BAD">
      <w:pPr>
        <w:widowControl/>
        <w:suppressAutoHyphens w:val="0"/>
        <w:jc w:val="both"/>
        <w:rPr>
          <w:rFonts w:ascii="Arial" w:eastAsia="Calibri" w:hAnsi="Arial" w:cs="Arial"/>
          <w:kern w:val="0"/>
          <w:sz w:val="32"/>
          <w:szCs w:val="32"/>
          <w:lang w:eastAsia="en-US"/>
        </w:rPr>
      </w:pPr>
    </w:p>
    <w:p w:rsidR="00090BAD" w:rsidRPr="005F7A58" w:rsidRDefault="00090BAD" w:rsidP="005F7A58">
      <w:pPr>
        <w:widowControl/>
        <w:suppressAutoHyphens w:val="0"/>
        <w:ind w:right="-1"/>
        <w:jc w:val="center"/>
        <w:rPr>
          <w:rFonts w:ascii="Arial" w:eastAsia="Calibri" w:hAnsi="Arial" w:cs="Arial"/>
          <w:kern w:val="0"/>
          <w:sz w:val="32"/>
          <w:szCs w:val="32"/>
          <w:lang w:eastAsia="en-US"/>
        </w:rPr>
      </w:pPr>
      <w:r w:rsidRPr="005F7A58">
        <w:rPr>
          <w:rFonts w:ascii="Arial" w:eastAsia="Calibri" w:hAnsi="Arial" w:cs="Arial"/>
          <w:b/>
          <w:bCs/>
          <w:kern w:val="0"/>
          <w:sz w:val="32"/>
          <w:szCs w:val="32"/>
          <w:lang w:eastAsia="en-US"/>
        </w:rPr>
        <w:t>О порядке разработки и утверждения схемы</w:t>
      </w:r>
      <w:r w:rsidRPr="005F7A58">
        <w:rPr>
          <w:rFonts w:ascii="Arial" w:eastAsia="Calibri" w:hAnsi="Arial" w:cs="Arial"/>
          <w:kern w:val="0"/>
          <w:sz w:val="32"/>
          <w:szCs w:val="32"/>
          <w:lang w:eastAsia="en-US"/>
        </w:rPr>
        <w:t xml:space="preserve"> </w:t>
      </w:r>
      <w:r w:rsidRPr="005F7A58">
        <w:rPr>
          <w:rFonts w:ascii="Arial" w:eastAsia="Calibri" w:hAnsi="Arial" w:cs="Arial"/>
          <w:b/>
          <w:bCs/>
          <w:kern w:val="0"/>
          <w:sz w:val="32"/>
          <w:szCs w:val="32"/>
          <w:lang w:eastAsia="en-US"/>
        </w:rPr>
        <w:t>размещения нестационарных торговых</w:t>
      </w:r>
      <w:r w:rsidRPr="005F7A58">
        <w:rPr>
          <w:rFonts w:ascii="Arial" w:eastAsia="Calibri" w:hAnsi="Arial" w:cs="Arial"/>
          <w:kern w:val="0"/>
          <w:sz w:val="32"/>
          <w:szCs w:val="32"/>
          <w:lang w:eastAsia="en-US"/>
        </w:rPr>
        <w:t xml:space="preserve"> </w:t>
      </w:r>
      <w:r w:rsidRPr="005F7A58">
        <w:rPr>
          <w:rFonts w:ascii="Arial" w:eastAsia="Calibri" w:hAnsi="Arial" w:cs="Arial"/>
          <w:b/>
          <w:bCs/>
          <w:kern w:val="0"/>
          <w:sz w:val="32"/>
          <w:szCs w:val="32"/>
          <w:lang w:eastAsia="en-US"/>
        </w:rPr>
        <w:t xml:space="preserve">объектов на территории </w:t>
      </w:r>
      <w:r w:rsidR="003F5F9A" w:rsidRPr="005F7A58">
        <w:rPr>
          <w:rFonts w:ascii="Arial" w:eastAsia="Calibri" w:hAnsi="Arial" w:cs="Arial"/>
          <w:b/>
          <w:bCs/>
          <w:kern w:val="0"/>
          <w:sz w:val="32"/>
          <w:szCs w:val="32"/>
          <w:lang w:eastAsia="en-US"/>
        </w:rPr>
        <w:t xml:space="preserve"> поселка Конышевка </w:t>
      </w:r>
      <w:r w:rsidRPr="005F7A58">
        <w:rPr>
          <w:rFonts w:ascii="Arial" w:eastAsia="Calibri" w:hAnsi="Arial" w:cs="Arial"/>
          <w:b/>
          <w:bCs/>
          <w:kern w:val="0"/>
          <w:sz w:val="32"/>
          <w:szCs w:val="32"/>
          <w:lang w:eastAsia="en-US"/>
        </w:rPr>
        <w:t>Конышевского района Курской области</w:t>
      </w:r>
    </w:p>
    <w:p w:rsidR="00090BAD" w:rsidRDefault="00090BAD" w:rsidP="00090BAD">
      <w:pPr>
        <w:widowControl/>
        <w:suppressAutoHyphens w:val="0"/>
        <w:jc w:val="both"/>
        <w:rPr>
          <w:rFonts w:eastAsia="Calibri"/>
          <w:kern w:val="0"/>
          <w:sz w:val="28"/>
          <w:szCs w:val="28"/>
          <w:lang w:eastAsia="en-US"/>
        </w:rPr>
      </w:pPr>
      <w:r>
        <w:rPr>
          <w:rFonts w:eastAsia="Calibri"/>
          <w:kern w:val="0"/>
          <w:sz w:val="28"/>
          <w:szCs w:val="28"/>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xml:space="preserve">          </w:t>
      </w:r>
      <w:proofErr w:type="gramStart"/>
      <w:r w:rsidRPr="005F7A58">
        <w:rPr>
          <w:rFonts w:ascii="Arial" w:eastAsia="Calibri" w:hAnsi="Arial" w:cs="Arial"/>
          <w:kern w:val="0"/>
          <w:lang w:eastAsia="en-US"/>
        </w:rPr>
        <w:t xml:space="preserve">В соответствии  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 32 «О порядке разработки и утверждения органами местного самоуправления Курской области схем размещения нестационарных торговых объектов» (с дополнениями и изменениями) </w:t>
      </w:r>
      <w:r w:rsidRPr="005F7A58">
        <w:rPr>
          <w:rFonts w:ascii="Arial" w:eastAsia="Calibri" w:hAnsi="Arial" w:cs="Arial"/>
          <w:bCs/>
          <w:kern w:val="0"/>
          <w:lang w:eastAsia="en-US"/>
        </w:rPr>
        <w:t>Администрация</w:t>
      </w:r>
      <w:r w:rsidR="003F5F9A" w:rsidRPr="005F7A58">
        <w:rPr>
          <w:rFonts w:ascii="Arial" w:eastAsia="Calibri" w:hAnsi="Arial" w:cs="Arial"/>
          <w:bCs/>
          <w:kern w:val="0"/>
          <w:lang w:eastAsia="en-US"/>
        </w:rPr>
        <w:t xml:space="preserve"> поселка Конышевка</w:t>
      </w:r>
      <w:r w:rsidRPr="005F7A58">
        <w:rPr>
          <w:rFonts w:ascii="Arial" w:eastAsia="Calibri" w:hAnsi="Arial" w:cs="Arial"/>
          <w:bCs/>
          <w:kern w:val="0"/>
          <w:lang w:eastAsia="en-US"/>
        </w:rPr>
        <w:t xml:space="preserve"> Конышевского района</w:t>
      </w:r>
      <w:proofErr w:type="gramEnd"/>
      <w:r w:rsidRPr="005F7A58">
        <w:rPr>
          <w:rFonts w:ascii="Arial" w:eastAsia="Calibri" w:hAnsi="Arial" w:cs="Arial"/>
          <w:bCs/>
          <w:kern w:val="0"/>
          <w:lang w:eastAsia="en-US"/>
        </w:rPr>
        <w:t xml:space="preserve"> Курской области</w:t>
      </w:r>
      <w:r w:rsidRPr="005F7A58">
        <w:rPr>
          <w:rFonts w:ascii="Arial" w:eastAsia="Calibri" w:hAnsi="Arial" w:cs="Arial"/>
          <w:b/>
          <w:bCs/>
          <w:kern w:val="0"/>
          <w:lang w:eastAsia="en-US"/>
        </w:rPr>
        <w:t>  ПОСТАНОВЛЯЕТ</w:t>
      </w:r>
      <w:r w:rsidRPr="005F7A58">
        <w:rPr>
          <w:rFonts w:ascii="Arial" w:eastAsia="Calibri" w:hAnsi="Arial" w:cs="Arial"/>
          <w:kern w:val="0"/>
          <w:lang w:eastAsia="en-US"/>
        </w:rPr>
        <w:t>:</w:t>
      </w:r>
    </w:p>
    <w:p w:rsidR="003F5F9A" w:rsidRPr="005F7A58" w:rsidRDefault="003F5F9A" w:rsidP="00090BAD">
      <w:pPr>
        <w:widowControl/>
        <w:suppressAutoHyphens w:val="0"/>
        <w:jc w:val="both"/>
        <w:rPr>
          <w:rFonts w:ascii="Arial" w:eastAsia="Calibri" w:hAnsi="Arial" w:cs="Arial"/>
          <w:kern w:val="0"/>
          <w:lang w:eastAsia="en-US"/>
        </w:rPr>
      </w:pPr>
    </w:p>
    <w:p w:rsidR="00090BAD" w:rsidRPr="005F7A58" w:rsidRDefault="003F5F9A"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xml:space="preserve"> </w:t>
      </w:r>
      <w:r w:rsidR="00090BAD" w:rsidRPr="005F7A58">
        <w:rPr>
          <w:rFonts w:ascii="Arial" w:eastAsia="Calibri" w:hAnsi="Arial" w:cs="Arial"/>
          <w:kern w:val="0"/>
          <w:lang w:eastAsia="en-US"/>
        </w:rPr>
        <w:t>1.  Утвердить прилагаемые:</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Порядок разработки и утверждения схемы размещения нестационарных    торговых объектов;</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форму схемы размещения нестационарных торговых объектов на территории  </w:t>
      </w:r>
      <w:r w:rsidR="003F5F9A" w:rsidRPr="005F7A58">
        <w:rPr>
          <w:rFonts w:ascii="Arial" w:eastAsia="Calibri" w:hAnsi="Arial" w:cs="Arial"/>
          <w:kern w:val="0"/>
          <w:lang w:eastAsia="en-US"/>
        </w:rPr>
        <w:t>поселка Конышевка</w:t>
      </w:r>
      <w:r w:rsidRPr="005F7A58">
        <w:rPr>
          <w:rFonts w:ascii="Arial" w:eastAsia="Calibri" w:hAnsi="Arial" w:cs="Arial"/>
          <w:kern w:val="0"/>
          <w:lang w:eastAsia="en-US"/>
        </w:rPr>
        <w:t xml:space="preserve"> Конышевского  района Курской области.</w:t>
      </w:r>
    </w:p>
    <w:p w:rsidR="003F5F9A" w:rsidRPr="005F7A58" w:rsidRDefault="003F5F9A" w:rsidP="00090BAD">
      <w:pPr>
        <w:widowControl/>
        <w:suppressAutoHyphens w:val="0"/>
        <w:jc w:val="both"/>
        <w:rPr>
          <w:rFonts w:ascii="Arial" w:eastAsia="Calibri" w:hAnsi="Arial" w:cs="Arial"/>
          <w:kern w:val="0"/>
          <w:lang w:eastAsia="en-US"/>
        </w:rPr>
      </w:pP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xml:space="preserve">2. </w:t>
      </w:r>
      <w:proofErr w:type="gramStart"/>
      <w:r w:rsidRPr="005F7A58">
        <w:rPr>
          <w:rFonts w:ascii="Arial" w:eastAsia="Calibri" w:hAnsi="Arial" w:cs="Arial"/>
          <w:kern w:val="0"/>
          <w:lang w:eastAsia="en-US"/>
        </w:rPr>
        <w:t>Контроль за</w:t>
      </w:r>
      <w:proofErr w:type="gramEnd"/>
      <w:r w:rsidRPr="005F7A58">
        <w:rPr>
          <w:rFonts w:ascii="Arial" w:eastAsia="Calibri" w:hAnsi="Arial" w:cs="Arial"/>
          <w:kern w:val="0"/>
          <w:lang w:eastAsia="en-US"/>
        </w:rPr>
        <w:t xml:space="preserve"> исполнением данного постановления оставляю за собой.</w:t>
      </w:r>
      <w:r w:rsidRPr="005F7A58">
        <w:rPr>
          <w:rFonts w:ascii="Arial" w:eastAsia="Calibri" w:hAnsi="Arial" w:cs="Arial"/>
          <w:kern w:val="0"/>
          <w:lang w:eastAsia="en-US"/>
        </w:rPr>
        <w:br/>
        <w:t>3. Постановление вступает в силу со дня его размещения на официальном сайте.</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3F5F9A" w:rsidP="003F5F9A">
      <w:pPr>
        <w:widowControl/>
        <w:tabs>
          <w:tab w:val="left" w:pos="6990"/>
        </w:tabs>
        <w:suppressAutoHyphens w:val="0"/>
        <w:jc w:val="both"/>
        <w:rPr>
          <w:rFonts w:ascii="Arial" w:eastAsia="Calibri" w:hAnsi="Arial" w:cs="Arial"/>
          <w:kern w:val="0"/>
          <w:lang w:eastAsia="en-US"/>
        </w:rPr>
      </w:pPr>
      <w:r w:rsidRPr="005F7A58">
        <w:rPr>
          <w:rFonts w:ascii="Arial" w:eastAsia="Calibri" w:hAnsi="Arial" w:cs="Arial"/>
          <w:kern w:val="0"/>
          <w:lang w:eastAsia="en-US"/>
        </w:rPr>
        <w:t>Глава поселка Конышевка</w:t>
      </w:r>
      <w:r w:rsidRPr="005F7A58">
        <w:rPr>
          <w:rFonts w:ascii="Arial" w:eastAsia="Calibri" w:hAnsi="Arial" w:cs="Arial"/>
          <w:kern w:val="0"/>
          <w:lang w:eastAsia="en-US"/>
        </w:rPr>
        <w:tab/>
        <w:t>Краснов А.С.</w:t>
      </w:r>
    </w:p>
    <w:p w:rsidR="00090BAD" w:rsidRPr="005F7A58" w:rsidRDefault="00090BAD" w:rsidP="00090BAD">
      <w:pPr>
        <w:widowControl/>
        <w:suppressAutoHyphens w:val="0"/>
        <w:jc w:val="both"/>
        <w:rPr>
          <w:rFonts w:ascii="Arial" w:eastAsia="Calibri" w:hAnsi="Arial" w:cs="Arial"/>
          <w:kern w:val="0"/>
          <w:lang w:eastAsia="en-US"/>
        </w:rPr>
      </w:pPr>
    </w:p>
    <w:p w:rsidR="00090BAD" w:rsidRPr="005F7A58" w:rsidRDefault="00090BAD" w:rsidP="00090BAD">
      <w:pPr>
        <w:widowControl/>
        <w:suppressAutoHyphens w:val="0"/>
        <w:jc w:val="both"/>
        <w:rPr>
          <w:rFonts w:ascii="Arial" w:eastAsia="Calibri" w:hAnsi="Arial" w:cs="Arial"/>
          <w:kern w:val="0"/>
          <w:lang w:eastAsia="en-US"/>
        </w:rPr>
      </w:pPr>
    </w:p>
    <w:p w:rsidR="00090BAD" w:rsidRPr="005F7A58" w:rsidRDefault="00090BAD"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3F5F9A" w:rsidRPr="005F7A58" w:rsidRDefault="003F5F9A" w:rsidP="00090BAD">
      <w:pPr>
        <w:widowControl/>
        <w:suppressAutoHyphens w:val="0"/>
        <w:jc w:val="both"/>
        <w:rPr>
          <w:rFonts w:ascii="Arial" w:eastAsia="Calibri" w:hAnsi="Arial" w:cs="Arial"/>
          <w:kern w:val="0"/>
          <w:lang w:eastAsia="en-US"/>
        </w:rPr>
      </w:pPr>
    </w:p>
    <w:p w:rsidR="00090BAD" w:rsidRPr="005F7A58" w:rsidRDefault="00090BAD" w:rsidP="00090BAD">
      <w:pPr>
        <w:widowControl/>
        <w:suppressAutoHyphens w:val="0"/>
        <w:rPr>
          <w:rFonts w:ascii="Arial" w:eastAsia="Calibri" w:hAnsi="Arial" w:cs="Arial"/>
          <w:kern w:val="0"/>
          <w:lang w:eastAsia="en-US"/>
        </w:rPr>
      </w:pPr>
      <w:r w:rsidRPr="005F7A58">
        <w:rPr>
          <w:rFonts w:ascii="Arial" w:eastAsia="Calibri" w:hAnsi="Arial" w:cs="Arial"/>
          <w:kern w:val="0"/>
          <w:lang w:eastAsia="en-US"/>
        </w:rPr>
        <w:t xml:space="preserve">                                                                                                   Утвержден</w:t>
      </w:r>
    </w:p>
    <w:p w:rsidR="00090BAD" w:rsidRPr="005F7A58" w:rsidRDefault="00090BAD" w:rsidP="00090BAD">
      <w:pPr>
        <w:widowControl/>
        <w:suppressAutoHyphens w:val="0"/>
        <w:jc w:val="right"/>
        <w:rPr>
          <w:rFonts w:ascii="Arial" w:eastAsia="Calibri" w:hAnsi="Arial" w:cs="Arial"/>
          <w:kern w:val="0"/>
          <w:lang w:eastAsia="en-US"/>
        </w:rPr>
      </w:pPr>
      <w:r w:rsidRPr="005F7A58">
        <w:rPr>
          <w:rFonts w:ascii="Arial" w:eastAsia="Calibri" w:hAnsi="Arial" w:cs="Arial"/>
          <w:kern w:val="0"/>
          <w:lang w:eastAsia="en-US"/>
        </w:rPr>
        <w:lastRenderedPageBreak/>
        <w:t>постановлением Администрации</w:t>
      </w:r>
    </w:p>
    <w:p w:rsidR="003F5F9A" w:rsidRPr="005F7A58" w:rsidRDefault="003F5F9A" w:rsidP="00090BAD">
      <w:pPr>
        <w:widowControl/>
        <w:suppressAutoHyphens w:val="0"/>
        <w:jc w:val="right"/>
        <w:rPr>
          <w:rFonts w:ascii="Arial" w:eastAsia="Calibri" w:hAnsi="Arial" w:cs="Arial"/>
          <w:kern w:val="0"/>
          <w:lang w:eastAsia="en-US"/>
        </w:rPr>
      </w:pPr>
      <w:r w:rsidRPr="005F7A58">
        <w:rPr>
          <w:rFonts w:ascii="Arial" w:eastAsia="Calibri" w:hAnsi="Arial" w:cs="Arial"/>
          <w:kern w:val="0"/>
          <w:lang w:eastAsia="en-US"/>
        </w:rPr>
        <w:t>поселка Конышевка</w:t>
      </w:r>
    </w:p>
    <w:p w:rsidR="00090BAD" w:rsidRPr="005F7A58" w:rsidRDefault="00090BAD" w:rsidP="00090BAD">
      <w:pPr>
        <w:widowControl/>
        <w:suppressAutoHyphens w:val="0"/>
        <w:jc w:val="right"/>
        <w:rPr>
          <w:rFonts w:ascii="Arial" w:eastAsia="Calibri" w:hAnsi="Arial" w:cs="Arial"/>
          <w:kern w:val="0"/>
          <w:lang w:eastAsia="en-US"/>
        </w:rPr>
      </w:pPr>
      <w:r w:rsidRPr="005F7A58">
        <w:rPr>
          <w:rFonts w:ascii="Arial" w:eastAsia="Calibri" w:hAnsi="Arial" w:cs="Arial"/>
          <w:kern w:val="0"/>
          <w:lang w:eastAsia="en-US"/>
        </w:rPr>
        <w:t>Конышевского района</w:t>
      </w:r>
    </w:p>
    <w:p w:rsidR="00090BAD" w:rsidRPr="005F7A58" w:rsidRDefault="00090BAD" w:rsidP="00090BAD">
      <w:pPr>
        <w:widowControl/>
        <w:suppressAutoHyphens w:val="0"/>
        <w:jc w:val="right"/>
        <w:rPr>
          <w:rFonts w:ascii="Arial" w:eastAsia="Calibri" w:hAnsi="Arial" w:cs="Arial"/>
          <w:kern w:val="0"/>
          <w:lang w:eastAsia="en-US"/>
        </w:rPr>
      </w:pPr>
      <w:r w:rsidRPr="005F7A58">
        <w:rPr>
          <w:rFonts w:ascii="Arial" w:eastAsia="Calibri" w:hAnsi="Arial" w:cs="Arial"/>
          <w:kern w:val="0"/>
          <w:lang w:eastAsia="en-US"/>
        </w:rPr>
        <w:t>Курской области</w:t>
      </w:r>
    </w:p>
    <w:p w:rsidR="00090BAD" w:rsidRPr="005F7A58" w:rsidRDefault="00090BAD" w:rsidP="00090BAD">
      <w:pPr>
        <w:widowControl/>
        <w:suppressAutoHyphens w:val="0"/>
        <w:jc w:val="right"/>
        <w:rPr>
          <w:rFonts w:ascii="Arial" w:eastAsia="Calibri" w:hAnsi="Arial" w:cs="Arial"/>
          <w:kern w:val="0"/>
          <w:lang w:eastAsia="en-US"/>
        </w:rPr>
      </w:pPr>
      <w:r w:rsidRPr="005F7A58">
        <w:rPr>
          <w:rFonts w:ascii="Arial" w:eastAsia="Calibri" w:hAnsi="Arial" w:cs="Arial"/>
          <w:kern w:val="0"/>
          <w:lang w:eastAsia="en-US"/>
        </w:rPr>
        <w:t xml:space="preserve"> от </w:t>
      </w:r>
      <w:r w:rsidR="0076606D" w:rsidRPr="005F7A58">
        <w:rPr>
          <w:rFonts w:ascii="Arial" w:eastAsia="Calibri" w:hAnsi="Arial" w:cs="Arial"/>
          <w:kern w:val="0"/>
          <w:lang w:eastAsia="en-US"/>
        </w:rPr>
        <w:t>21.08.2017г. №298</w:t>
      </w:r>
      <w:r w:rsidRPr="005F7A58">
        <w:rPr>
          <w:rFonts w:ascii="Arial" w:eastAsia="Calibri" w:hAnsi="Arial" w:cs="Arial"/>
          <w:kern w:val="0"/>
          <w:lang w:eastAsia="en-US"/>
        </w:rPr>
        <w:t>-па</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b/>
          <w:bCs/>
          <w:kern w:val="0"/>
          <w:lang w:eastAsia="en-US"/>
        </w:rPr>
        <w:t>Порядок</w:t>
      </w:r>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b/>
          <w:bCs/>
          <w:kern w:val="0"/>
          <w:lang w:eastAsia="en-US"/>
        </w:rPr>
        <w:t xml:space="preserve">разработки и утверждения схемы размещения </w:t>
      </w:r>
      <w:proofErr w:type="gramStart"/>
      <w:r w:rsidRPr="005F7A58">
        <w:rPr>
          <w:rFonts w:ascii="Arial" w:eastAsia="Calibri" w:hAnsi="Arial" w:cs="Arial"/>
          <w:b/>
          <w:bCs/>
          <w:kern w:val="0"/>
          <w:lang w:eastAsia="en-US"/>
        </w:rPr>
        <w:t>нестационарных</w:t>
      </w:r>
      <w:proofErr w:type="gramEnd"/>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b/>
          <w:bCs/>
          <w:kern w:val="0"/>
          <w:lang w:eastAsia="en-US"/>
        </w:rPr>
        <w:t xml:space="preserve">торговых объектов на территории </w:t>
      </w:r>
      <w:r w:rsidR="003F5F9A" w:rsidRPr="005F7A58">
        <w:rPr>
          <w:rFonts w:ascii="Arial" w:eastAsia="Calibri" w:hAnsi="Arial" w:cs="Arial"/>
          <w:b/>
          <w:bCs/>
          <w:kern w:val="0"/>
          <w:lang w:eastAsia="en-US"/>
        </w:rPr>
        <w:t>поселка Конышевка</w:t>
      </w:r>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b/>
          <w:bCs/>
          <w:kern w:val="0"/>
          <w:lang w:eastAsia="en-US"/>
        </w:rPr>
        <w:t>Конышевского района Курской области</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xml:space="preserve">            1. </w:t>
      </w:r>
      <w:proofErr w:type="gramStart"/>
      <w:r w:rsidRPr="005F7A58">
        <w:rPr>
          <w:rFonts w:ascii="Arial" w:eastAsia="Calibri" w:hAnsi="Arial" w:cs="Arial"/>
          <w:kern w:val="0"/>
          <w:lang w:eastAsia="en-US"/>
        </w:rPr>
        <w:t>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r w:rsidR="003F5F9A" w:rsidRPr="005F7A58">
        <w:rPr>
          <w:rFonts w:ascii="Arial" w:eastAsia="Calibri" w:hAnsi="Arial" w:cs="Arial"/>
          <w:kern w:val="0"/>
          <w:lang w:eastAsia="en-US"/>
        </w:rPr>
        <w:t>поселка Конышевка</w:t>
      </w:r>
      <w:r w:rsidRPr="005F7A58">
        <w:rPr>
          <w:rFonts w:ascii="Arial" w:eastAsia="Calibri" w:hAnsi="Arial" w:cs="Arial"/>
          <w:kern w:val="0"/>
          <w:lang w:eastAsia="en-US"/>
        </w:rPr>
        <w:t xml:space="preserve"> Конышевского района Курской области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w:t>
      </w:r>
      <w:proofErr w:type="gramEnd"/>
      <w:r w:rsidRPr="005F7A58">
        <w:rPr>
          <w:rFonts w:ascii="Arial" w:eastAsia="Calibri" w:hAnsi="Arial" w:cs="Arial"/>
          <w:kern w:val="0"/>
          <w:lang w:eastAsia="en-US"/>
        </w:rPr>
        <w:t xml:space="preserve">, </w:t>
      </w:r>
      <w:proofErr w:type="gramStart"/>
      <w:r w:rsidRPr="005F7A58">
        <w:rPr>
          <w:rFonts w:ascii="Arial" w:eastAsia="Calibri" w:hAnsi="Arial" w:cs="Arial"/>
          <w:kern w:val="0"/>
          <w:lang w:eastAsia="en-US"/>
        </w:rPr>
        <w:t>сооружениях</w:t>
      </w:r>
      <w:proofErr w:type="gramEnd"/>
      <w:r w:rsidRPr="005F7A58">
        <w:rPr>
          <w:rFonts w:ascii="Arial" w:eastAsia="Calibri" w:hAnsi="Arial" w:cs="Arial"/>
          <w:kern w:val="0"/>
          <w:lang w:eastAsia="en-US"/>
        </w:rPr>
        <w:t xml:space="preserve">, находящихся в муниципальной собственности на территории </w:t>
      </w:r>
      <w:r w:rsidR="003F5F9A" w:rsidRPr="005F7A58">
        <w:rPr>
          <w:rFonts w:ascii="Arial" w:eastAsia="Calibri" w:hAnsi="Arial" w:cs="Arial"/>
          <w:kern w:val="0"/>
          <w:lang w:eastAsia="en-US"/>
        </w:rPr>
        <w:t xml:space="preserve">поселка Конышевка </w:t>
      </w:r>
      <w:r w:rsidRPr="005F7A58">
        <w:rPr>
          <w:rFonts w:ascii="Arial" w:eastAsia="Calibri" w:hAnsi="Arial" w:cs="Arial"/>
          <w:kern w:val="0"/>
          <w:lang w:eastAsia="en-US"/>
        </w:rPr>
        <w:t>Конышевского района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2. Для целей настоящего Порядка используются следующие понятия:</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xml:space="preserve">            - площадь торгового объекта – помещения, </w:t>
      </w:r>
      <w:proofErr w:type="gramStart"/>
      <w:r w:rsidRPr="005F7A58">
        <w:rPr>
          <w:rFonts w:ascii="Arial" w:eastAsia="Calibri" w:hAnsi="Arial" w:cs="Arial"/>
          <w:kern w:val="0"/>
          <w:lang w:eastAsia="en-US"/>
        </w:rPr>
        <w:t>предназначенное</w:t>
      </w:r>
      <w:proofErr w:type="gramEnd"/>
      <w:r w:rsidRPr="005F7A58">
        <w:rPr>
          <w:rFonts w:ascii="Arial" w:eastAsia="Calibri" w:hAnsi="Arial" w:cs="Arial"/>
          <w:kern w:val="0"/>
          <w:lang w:eastAsia="en-US"/>
        </w:rPr>
        <w:t xml:space="preserve">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lastRenderedPageBreak/>
        <w:t xml:space="preserve">            3. </w:t>
      </w:r>
      <w:proofErr w:type="gramStart"/>
      <w:r w:rsidRPr="005F7A58">
        <w:rPr>
          <w:rFonts w:ascii="Arial" w:eastAsia="Calibri" w:hAnsi="Arial" w:cs="Arial"/>
          <w:kern w:val="0"/>
          <w:lang w:eastAsia="en-US"/>
        </w:rPr>
        <w:t>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w:t>
      </w:r>
      <w:r w:rsidR="003F5F9A" w:rsidRPr="005F7A58">
        <w:rPr>
          <w:rFonts w:ascii="Arial" w:eastAsia="Calibri" w:hAnsi="Arial" w:cs="Arial"/>
          <w:kern w:val="0"/>
          <w:lang w:eastAsia="en-US"/>
        </w:rPr>
        <w:t xml:space="preserve">поселка Конышевка </w:t>
      </w:r>
      <w:r w:rsidRPr="005F7A58">
        <w:rPr>
          <w:rFonts w:ascii="Arial" w:eastAsia="Calibri" w:hAnsi="Arial" w:cs="Arial"/>
          <w:kern w:val="0"/>
          <w:lang w:eastAsia="en-US"/>
        </w:rPr>
        <w:t xml:space="preserve"> Конышевского района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w:t>
      </w:r>
      <w:r w:rsidR="003F5F9A" w:rsidRPr="005F7A58">
        <w:rPr>
          <w:rFonts w:ascii="Arial" w:eastAsia="Calibri" w:hAnsi="Arial" w:cs="Arial"/>
          <w:kern w:val="0"/>
          <w:lang w:eastAsia="en-US"/>
        </w:rPr>
        <w:t xml:space="preserve">поселка Конышевка </w:t>
      </w:r>
      <w:r w:rsidRPr="005F7A58">
        <w:rPr>
          <w:rFonts w:ascii="Arial" w:eastAsia="Calibri" w:hAnsi="Arial" w:cs="Arial"/>
          <w:kern w:val="0"/>
          <w:lang w:eastAsia="en-US"/>
        </w:rPr>
        <w:t>Конышевского района Курской области, достижения нормативов минимальной обеспеченности населения площадью торговых объектов, утверждаемой Правительством Российской</w:t>
      </w:r>
      <w:proofErr w:type="gramEnd"/>
      <w:r w:rsidRPr="005F7A58">
        <w:rPr>
          <w:rFonts w:ascii="Arial" w:eastAsia="Calibri" w:hAnsi="Arial" w:cs="Arial"/>
          <w:kern w:val="0"/>
          <w:lang w:eastAsia="en-US"/>
        </w:rPr>
        <w:t xml:space="preserve"> Федерации.</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xml:space="preserve">            4. </w:t>
      </w:r>
      <w:proofErr w:type="gramStart"/>
      <w:r w:rsidRPr="005F7A58">
        <w:rPr>
          <w:rFonts w:ascii="Arial" w:eastAsia="Calibri" w:hAnsi="Arial" w:cs="Arial"/>
          <w:kern w:val="0"/>
          <w:lang w:eastAsia="en-US"/>
        </w:rPr>
        <w:t xml:space="preserve">Схема размещения нестационарных торговых объектов </w:t>
      </w:r>
      <w:r w:rsidR="003F5F9A" w:rsidRPr="005F7A58">
        <w:rPr>
          <w:rFonts w:ascii="Arial" w:eastAsia="Calibri" w:hAnsi="Arial" w:cs="Arial"/>
          <w:kern w:val="0"/>
          <w:lang w:eastAsia="en-US"/>
        </w:rPr>
        <w:t>разрабатывается и утверждается А</w:t>
      </w:r>
      <w:r w:rsidRPr="005F7A58">
        <w:rPr>
          <w:rFonts w:ascii="Arial" w:eastAsia="Calibri" w:hAnsi="Arial" w:cs="Arial"/>
          <w:kern w:val="0"/>
          <w:lang w:eastAsia="en-US"/>
        </w:rPr>
        <w:t>дминистрацией</w:t>
      </w:r>
      <w:r w:rsidR="003F5F9A" w:rsidRPr="005F7A58">
        <w:rPr>
          <w:rFonts w:ascii="Arial" w:eastAsia="Calibri" w:hAnsi="Arial" w:cs="Arial"/>
          <w:kern w:val="0"/>
          <w:lang w:eastAsia="en-US"/>
        </w:rPr>
        <w:t xml:space="preserve"> поселка Конышевка</w:t>
      </w:r>
      <w:r w:rsidRPr="005F7A58">
        <w:rPr>
          <w:rFonts w:ascii="Arial" w:eastAsia="Calibri" w:hAnsi="Arial" w:cs="Arial"/>
          <w:kern w:val="0"/>
          <w:lang w:eastAsia="en-US"/>
        </w:rPr>
        <w:t xml:space="preserve"> Конышевского района Курской области,</w:t>
      </w:r>
      <w:r w:rsidR="00613586" w:rsidRPr="005F7A58">
        <w:rPr>
          <w:rFonts w:ascii="Arial" w:eastAsia="Calibri" w:hAnsi="Arial" w:cs="Arial"/>
          <w:kern w:val="0"/>
          <w:lang w:eastAsia="en-US"/>
        </w:rPr>
        <w:t xml:space="preserve"> определенным в соответствии с У</w:t>
      </w:r>
      <w:r w:rsidRPr="005F7A58">
        <w:rPr>
          <w:rFonts w:ascii="Arial" w:eastAsia="Calibri" w:hAnsi="Arial" w:cs="Arial"/>
          <w:kern w:val="0"/>
          <w:lang w:eastAsia="en-US"/>
        </w:rPr>
        <w:t>ставом муниципального образования  «</w:t>
      </w:r>
      <w:r w:rsidR="003F5F9A" w:rsidRPr="005F7A58">
        <w:rPr>
          <w:rFonts w:ascii="Arial" w:eastAsia="Calibri" w:hAnsi="Arial" w:cs="Arial"/>
          <w:kern w:val="0"/>
          <w:lang w:eastAsia="en-US"/>
        </w:rPr>
        <w:t>поселок Конышевка</w:t>
      </w:r>
      <w:r w:rsidRPr="005F7A58">
        <w:rPr>
          <w:rFonts w:ascii="Arial" w:eastAsia="Calibri" w:hAnsi="Arial" w:cs="Arial"/>
          <w:kern w:val="0"/>
          <w:lang w:eastAsia="en-US"/>
        </w:rPr>
        <w:t>» Конышевского района Курской области          </w:t>
      </w:r>
      <w:proofErr w:type="gramEnd"/>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5. Разработка схемы размещения нестационарных объектов осуществляется с учетом требований законодательства.</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6.Схема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7. Схема размещения нестационарных торговых объектов утверждается на срок не менее чем 5 лет.</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8. Изменения в схему размещения нестационарных торговых объектов могут вноситься не чаще одного раза в год.</w:t>
      </w:r>
    </w:p>
    <w:p w:rsidR="003F5F9A"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11. Требования настоящего Порядка не распространяются на отношения, связанные с размещением нестационарных торговых объектов:</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находящихся на территориях розничных рынков;</w:t>
      </w:r>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kern w:val="0"/>
          <w:lang w:eastAsia="en-US"/>
        </w:rPr>
        <w:t>при проведении праздничных, общественно-политических, культурно-массовых и спортивных мероприятий, имеющих временный характер;</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при проведении ярмарок.</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xml:space="preserve">            12. Схема размещения нестационарных торговых объектов и вносимые в неё изменения подлежат размещению на официальном сайте </w:t>
      </w:r>
      <w:r w:rsidR="003F5F9A" w:rsidRPr="005F7A58">
        <w:rPr>
          <w:rFonts w:ascii="Arial" w:eastAsia="Calibri" w:hAnsi="Arial" w:cs="Arial"/>
          <w:kern w:val="0"/>
          <w:lang w:eastAsia="en-US"/>
        </w:rPr>
        <w:t xml:space="preserve">поселка Конышевка </w:t>
      </w:r>
      <w:r w:rsidRPr="005F7A58">
        <w:rPr>
          <w:rFonts w:ascii="Arial" w:eastAsia="Calibri" w:hAnsi="Arial" w:cs="Arial"/>
          <w:kern w:val="0"/>
          <w:lang w:eastAsia="en-US"/>
        </w:rPr>
        <w:t>Конышевского района Курской области.</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13. 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p>
    <w:p w:rsidR="00090BAD" w:rsidRPr="005F7A58" w:rsidRDefault="00090BAD" w:rsidP="00090BAD">
      <w:pPr>
        <w:widowControl/>
        <w:suppressAutoHyphens w:val="0"/>
        <w:jc w:val="both"/>
        <w:rPr>
          <w:rFonts w:ascii="Arial" w:eastAsia="Calibri" w:hAnsi="Arial" w:cs="Arial"/>
          <w:kern w:val="0"/>
          <w:lang w:eastAsia="en-US"/>
        </w:rPr>
      </w:pPr>
    </w:p>
    <w:p w:rsidR="00090BAD" w:rsidRPr="005F7A58" w:rsidRDefault="00090BAD" w:rsidP="00090BAD">
      <w:pPr>
        <w:widowControl/>
        <w:suppressAutoHyphens w:val="0"/>
        <w:jc w:val="center"/>
        <w:rPr>
          <w:rFonts w:ascii="Arial" w:eastAsia="Calibri" w:hAnsi="Arial" w:cs="Arial"/>
          <w:kern w:val="0"/>
          <w:lang w:eastAsia="en-US"/>
        </w:rPr>
      </w:pPr>
      <w:proofErr w:type="gramStart"/>
      <w:r w:rsidRPr="005F7A58">
        <w:rPr>
          <w:rFonts w:ascii="Arial" w:eastAsia="Calibri" w:hAnsi="Arial" w:cs="Arial"/>
          <w:kern w:val="0"/>
          <w:lang w:eastAsia="en-US"/>
        </w:rPr>
        <w:lastRenderedPageBreak/>
        <w:t>C</w:t>
      </w:r>
      <w:proofErr w:type="gramEnd"/>
      <w:r w:rsidRPr="005F7A58">
        <w:rPr>
          <w:rFonts w:ascii="Arial" w:eastAsia="Calibri" w:hAnsi="Arial" w:cs="Arial"/>
          <w:kern w:val="0"/>
          <w:lang w:eastAsia="en-US"/>
        </w:rPr>
        <w:t>ХЕМА</w:t>
      </w:r>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kern w:val="0"/>
          <w:lang w:eastAsia="en-US"/>
        </w:rPr>
        <w:t>размещения нестационарных торговых объектов</w:t>
      </w:r>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kern w:val="0"/>
          <w:lang w:eastAsia="en-US"/>
        </w:rPr>
        <w:t>на территории </w:t>
      </w:r>
      <w:r w:rsidR="003F5F9A" w:rsidRPr="005F7A58">
        <w:rPr>
          <w:rFonts w:ascii="Arial" w:eastAsia="Calibri" w:hAnsi="Arial" w:cs="Arial"/>
          <w:kern w:val="0"/>
          <w:lang w:eastAsia="en-US"/>
        </w:rPr>
        <w:t>поселка Конышевка</w:t>
      </w:r>
      <w:r w:rsidRPr="005F7A58">
        <w:rPr>
          <w:rFonts w:ascii="Arial" w:eastAsia="Calibri" w:hAnsi="Arial" w:cs="Arial"/>
          <w:kern w:val="0"/>
          <w:lang w:eastAsia="en-US"/>
        </w:rPr>
        <w:t xml:space="preserve"> Конышевского района</w:t>
      </w:r>
    </w:p>
    <w:p w:rsidR="00090BAD" w:rsidRPr="005F7A58" w:rsidRDefault="00090BAD" w:rsidP="00090BAD">
      <w:pPr>
        <w:widowControl/>
        <w:suppressAutoHyphens w:val="0"/>
        <w:jc w:val="center"/>
        <w:rPr>
          <w:rFonts w:ascii="Arial" w:eastAsia="Calibri" w:hAnsi="Arial" w:cs="Arial"/>
          <w:kern w:val="0"/>
          <w:lang w:eastAsia="en-US"/>
        </w:rPr>
      </w:pPr>
      <w:r w:rsidRPr="005F7A58">
        <w:rPr>
          <w:rFonts w:ascii="Arial" w:eastAsia="Calibri" w:hAnsi="Arial" w:cs="Arial"/>
          <w:kern w:val="0"/>
          <w:lang w:eastAsia="en-US"/>
        </w:rPr>
        <w:t>по состоянию на ____________________20_____г.</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tbl>
      <w:tblPr>
        <w:tblW w:w="10773"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5"/>
        <w:gridCol w:w="1987"/>
        <w:gridCol w:w="1987"/>
        <w:gridCol w:w="1987"/>
        <w:gridCol w:w="1619"/>
        <w:gridCol w:w="2198"/>
      </w:tblGrid>
      <w:tr w:rsidR="00090BAD" w:rsidRPr="005F7A58" w:rsidTr="005F7A58">
        <w:trPr>
          <w:trHeight w:val="1926"/>
          <w:tblCellSpacing w:w="0" w:type="dxa"/>
        </w:trPr>
        <w:tc>
          <w:tcPr>
            <w:tcW w:w="995"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bCs/>
                <w:kern w:val="0"/>
                <w:lang w:eastAsia="en-US"/>
              </w:rPr>
              <w:t>№</w:t>
            </w:r>
          </w:p>
          <w:p w:rsidR="00090BAD" w:rsidRPr="005F7A58" w:rsidRDefault="00090BAD">
            <w:pPr>
              <w:widowControl/>
              <w:suppressAutoHyphens w:val="0"/>
              <w:spacing w:line="276" w:lineRule="auto"/>
              <w:jc w:val="both"/>
              <w:rPr>
                <w:rFonts w:ascii="Arial" w:eastAsia="Calibri" w:hAnsi="Arial" w:cs="Arial"/>
                <w:kern w:val="0"/>
                <w:lang w:eastAsia="en-US"/>
              </w:rPr>
            </w:pPr>
            <w:proofErr w:type="gramStart"/>
            <w:r w:rsidRPr="005F7A58">
              <w:rPr>
                <w:rFonts w:ascii="Arial" w:eastAsia="Calibri" w:hAnsi="Arial" w:cs="Arial"/>
                <w:bCs/>
                <w:kern w:val="0"/>
                <w:lang w:eastAsia="en-US"/>
              </w:rPr>
              <w:t>п</w:t>
            </w:r>
            <w:proofErr w:type="gramEnd"/>
            <w:r w:rsidRPr="005F7A58">
              <w:rPr>
                <w:rFonts w:ascii="Arial" w:eastAsia="Calibri" w:hAnsi="Arial" w:cs="Arial"/>
                <w:bCs/>
                <w:kern w:val="0"/>
                <w:lang w:eastAsia="en-US"/>
              </w:rPr>
              <w:t>/п</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bCs/>
                <w:kern w:val="0"/>
                <w:lang w:eastAsia="en-US"/>
              </w:rPr>
              <w:t>Наименование, тип нестационарного торгового объекта</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proofErr w:type="gramStart"/>
            <w:r w:rsidRPr="005F7A58">
              <w:rPr>
                <w:rFonts w:ascii="Arial" w:eastAsia="Calibri" w:hAnsi="Arial" w:cs="Arial"/>
                <w:bCs/>
                <w:kern w:val="0"/>
                <w:lang w:eastAsia="en-US"/>
              </w:rPr>
              <w:t>Место нахождение</w:t>
            </w:r>
            <w:proofErr w:type="gramEnd"/>
            <w:r w:rsidRPr="005F7A58">
              <w:rPr>
                <w:rFonts w:ascii="Arial" w:eastAsia="Calibri" w:hAnsi="Arial" w:cs="Arial"/>
                <w:bCs/>
                <w:kern w:val="0"/>
                <w:lang w:eastAsia="en-US"/>
              </w:rPr>
              <w:t xml:space="preserve"> нестационарного торгового объекта</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bCs/>
                <w:kern w:val="0"/>
                <w:lang w:eastAsia="en-US"/>
              </w:rPr>
              <w:t> Специализация (ассортимент реализуемых товаров) нестационарного торгового объекта</w:t>
            </w:r>
          </w:p>
        </w:tc>
        <w:tc>
          <w:tcPr>
            <w:tcW w:w="1619"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bCs/>
                <w:kern w:val="0"/>
                <w:lang w:eastAsia="en-US"/>
              </w:rPr>
              <w:t>Размер торговой площади объект</w:t>
            </w:r>
            <w:proofErr w:type="gramStart"/>
            <w:r w:rsidRPr="005F7A58">
              <w:rPr>
                <w:rFonts w:ascii="Arial" w:eastAsia="Calibri" w:hAnsi="Arial" w:cs="Arial"/>
                <w:bCs/>
                <w:kern w:val="0"/>
                <w:lang w:eastAsia="en-US"/>
              </w:rPr>
              <w:t>а(</w:t>
            </w:r>
            <w:proofErr w:type="gramEnd"/>
            <w:r w:rsidRPr="005F7A58">
              <w:rPr>
                <w:rFonts w:ascii="Arial" w:eastAsia="Calibri" w:hAnsi="Arial" w:cs="Arial"/>
                <w:bCs/>
                <w:kern w:val="0"/>
                <w:lang w:eastAsia="en-US"/>
              </w:rPr>
              <w:t>кв.м)</w:t>
            </w:r>
          </w:p>
        </w:tc>
        <w:tc>
          <w:tcPr>
            <w:tcW w:w="2198"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bCs/>
                <w:kern w:val="0"/>
                <w:lang w:eastAsia="en-US"/>
              </w:rPr>
              <w:t> Срок функционирования нестационарного торгового объекта</w:t>
            </w:r>
          </w:p>
        </w:tc>
      </w:tr>
      <w:tr w:rsidR="00090BAD" w:rsidRPr="005F7A58" w:rsidTr="005F7A58">
        <w:trPr>
          <w:trHeight w:val="329"/>
          <w:tblCellSpacing w:w="0" w:type="dxa"/>
        </w:trPr>
        <w:tc>
          <w:tcPr>
            <w:tcW w:w="995"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619"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2198"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r>
      <w:tr w:rsidR="00090BAD" w:rsidRPr="005F7A58" w:rsidTr="005F7A58">
        <w:trPr>
          <w:trHeight w:val="314"/>
          <w:tblCellSpacing w:w="0" w:type="dxa"/>
        </w:trPr>
        <w:tc>
          <w:tcPr>
            <w:tcW w:w="995"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619"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2198"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r>
      <w:tr w:rsidR="00090BAD" w:rsidRPr="005F7A58" w:rsidTr="005F7A58">
        <w:trPr>
          <w:trHeight w:val="314"/>
          <w:tblCellSpacing w:w="0" w:type="dxa"/>
        </w:trPr>
        <w:tc>
          <w:tcPr>
            <w:tcW w:w="995"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619"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2198"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r>
      <w:tr w:rsidR="00090BAD" w:rsidRPr="005F7A58" w:rsidTr="005F7A58">
        <w:trPr>
          <w:trHeight w:val="329"/>
          <w:tblCellSpacing w:w="0" w:type="dxa"/>
        </w:trPr>
        <w:tc>
          <w:tcPr>
            <w:tcW w:w="995"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987"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1619"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c>
          <w:tcPr>
            <w:tcW w:w="2198" w:type="dxa"/>
            <w:tcBorders>
              <w:top w:val="outset" w:sz="6" w:space="0" w:color="auto"/>
              <w:left w:val="outset" w:sz="6" w:space="0" w:color="auto"/>
              <w:bottom w:val="outset" w:sz="6" w:space="0" w:color="auto"/>
              <w:right w:val="outset" w:sz="6" w:space="0" w:color="auto"/>
            </w:tcBorders>
            <w:hideMark/>
          </w:tcPr>
          <w:p w:rsidR="00090BAD" w:rsidRPr="005F7A58" w:rsidRDefault="00090BAD">
            <w:pPr>
              <w:widowControl/>
              <w:suppressAutoHyphens w:val="0"/>
              <w:spacing w:line="276" w:lineRule="auto"/>
              <w:jc w:val="both"/>
              <w:rPr>
                <w:rFonts w:ascii="Arial" w:eastAsia="Calibri" w:hAnsi="Arial" w:cs="Arial"/>
                <w:kern w:val="0"/>
                <w:lang w:eastAsia="en-US"/>
              </w:rPr>
            </w:pPr>
            <w:r w:rsidRPr="005F7A58">
              <w:rPr>
                <w:rFonts w:ascii="Arial" w:eastAsia="Calibri" w:hAnsi="Arial" w:cs="Arial"/>
                <w:kern w:val="0"/>
                <w:lang w:eastAsia="en-US"/>
              </w:rPr>
              <w:t> </w:t>
            </w:r>
          </w:p>
        </w:tc>
      </w:tr>
    </w:tbl>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r w:rsidRPr="005F7A58">
        <w:rPr>
          <w:rFonts w:ascii="Arial" w:eastAsia="Calibri" w:hAnsi="Arial" w:cs="Arial"/>
          <w:kern w:val="0"/>
          <w:lang w:eastAsia="en-US"/>
        </w:rPr>
        <w:t> </w:t>
      </w:r>
    </w:p>
    <w:p w:rsidR="00090BAD" w:rsidRPr="005F7A58" w:rsidRDefault="00090BAD" w:rsidP="00090BAD">
      <w:pPr>
        <w:widowControl/>
        <w:suppressAutoHyphens w:val="0"/>
        <w:jc w:val="both"/>
        <w:rPr>
          <w:rFonts w:ascii="Arial" w:eastAsia="Calibri" w:hAnsi="Arial" w:cs="Arial"/>
          <w:kern w:val="0"/>
          <w:lang w:eastAsia="en-US"/>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p w:rsidR="00090BAD" w:rsidRPr="005F7A58" w:rsidRDefault="00090BAD" w:rsidP="00090BAD">
      <w:pPr>
        <w:jc w:val="both"/>
        <w:rPr>
          <w:rFonts w:ascii="Arial" w:hAnsi="Arial" w:cs="Arial"/>
          <w:b/>
        </w:rPr>
      </w:pPr>
    </w:p>
    <w:sectPr w:rsidR="00090BAD" w:rsidRPr="005F7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AD"/>
    <w:rsid w:val="00031424"/>
    <w:rsid w:val="00090BAD"/>
    <w:rsid w:val="003F5F9A"/>
    <w:rsid w:val="005F7A58"/>
    <w:rsid w:val="00613586"/>
    <w:rsid w:val="0076606D"/>
    <w:rsid w:val="00F6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AD"/>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F9A"/>
    <w:rPr>
      <w:rFonts w:ascii="Tahoma" w:hAnsi="Tahoma" w:cs="Tahoma"/>
      <w:sz w:val="16"/>
      <w:szCs w:val="16"/>
    </w:rPr>
  </w:style>
  <w:style w:type="character" w:customStyle="1" w:styleId="a4">
    <w:name w:val="Текст выноски Знак"/>
    <w:basedOn w:val="a0"/>
    <w:link w:val="a3"/>
    <w:uiPriority w:val="99"/>
    <w:semiHidden/>
    <w:rsid w:val="003F5F9A"/>
    <w:rPr>
      <w:rFonts w:ascii="Tahoma" w:eastAsia="Andale Sans UI" w:hAnsi="Tahoma" w:cs="Tahoma"/>
      <w:kern w:val="2"/>
      <w:sz w:val="16"/>
      <w:szCs w:val="16"/>
      <w:lang w:eastAsia="ru-RU"/>
    </w:rPr>
  </w:style>
  <w:style w:type="character" w:styleId="a5">
    <w:name w:val="Hyperlink"/>
    <w:basedOn w:val="a0"/>
    <w:uiPriority w:val="99"/>
    <w:unhideWhenUsed/>
    <w:rsid w:val="003F5F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AD"/>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F9A"/>
    <w:rPr>
      <w:rFonts w:ascii="Tahoma" w:hAnsi="Tahoma" w:cs="Tahoma"/>
      <w:sz w:val="16"/>
      <w:szCs w:val="16"/>
    </w:rPr>
  </w:style>
  <w:style w:type="character" w:customStyle="1" w:styleId="a4">
    <w:name w:val="Текст выноски Знак"/>
    <w:basedOn w:val="a0"/>
    <w:link w:val="a3"/>
    <w:uiPriority w:val="99"/>
    <w:semiHidden/>
    <w:rsid w:val="003F5F9A"/>
    <w:rPr>
      <w:rFonts w:ascii="Tahoma" w:eastAsia="Andale Sans UI" w:hAnsi="Tahoma" w:cs="Tahoma"/>
      <w:kern w:val="2"/>
      <w:sz w:val="16"/>
      <w:szCs w:val="16"/>
      <w:lang w:eastAsia="ru-RU"/>
    </w:rPr>
  </w:style>
  <w:style w:type="character" w:styleId="a5">
    <w:name w:val="Hyperlink"/>
    <w:basedOn w:val="a0"/>
    <w:uiPriority w:val="99"/>
    <w:unhideWhenUsed/>
    <w:rsid w:val="003F5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TeplakovaLN</cp:lastModifiedBy>
  <cp:revision>8</cp:revision>
  <cp:lastPrinted>2018-04-13T12:10:00Z</cp:lastPrinted>
  <dcterms:created xsi:type="dcterms:W3CDTF">2018-03-30T12:43:00Z</dcterms:created>
  <dcterms:modified xsi:type="dcterms:W3CDTF">2018-05-04T14:00:00Z</dcterms:modified>
</cp:coreProperties>
</file>